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A242F" w:rsidRDefault="00DA27EA">
      <w:pPr>
        <w:pBdr>
          <w:top w:val="nil"/>
          <w:left w:val="nil"/>
          <w:bottom w:val="nil"/>
          <w:right w:val="nil"/>
          <w:between w:val="nil"/>
        </w:pBdr>
        <w:jc w:val="center"/>
        <w:rPr>
          <w:b/>
          <w:sz w:val="48"/>
          <w:szCs w:val="48"/>
        </w:rPr>
      </w:pPr>
      <w:r>
        <w:rPr>
          <w:b/>
          <w:sz w:val="48"/>
          <w:szCs w:val="48"/>
        </w:rPr>
        <w:t>OCS Introduction to Math</w:t>
      </w:r>
    </w:p>
    <w:p w14:paraId="00000002"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b/>
          <w:color w:val="932092"/>
          <w:sz w:val="48"/>
          <w:szCs w:val="48"/>
        </w:rPr>
        <w:t xml:space="preserve"> </w:t>
      </w:r>
      <w:r>
        <w:rPr>
          <w:b/>
          <w:color w:val="000000"/>
          <w:sz w:val="48"/>
          <w:szCs w:val="48"/>
        </w:rPr>
        <w:t xml:space="preserve"> SYLLABUS</w:t>
      </w:r>
    </w:p>
    <w:p w14:paraId="00000003" w14:textId="77777777" w:rsidR="005A242F" w:rsidRDefault="005A242F"/>
    <w:p w14:paraId="00000004"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rPr>
          <w:b/>
          <w:sz w:val="28"/>
          <w:szCs w:val="28"/>
        </w:rPr>
        <w:t>OCS Introduction to Math</w:t>
      </w:r>
    </w:p>
    <w:p w14:paraId="00000005"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rPr>
          <w:b/>
          <w:sz w:val="28"/>
          <w:szCs w:val="28"/>
        </w:rPr>
        <w:t xml:space="preserve">Course Code: </w:t>
      </w:r>
      <w:r>
        <w:rPr>
          <w:sz w:val="28"/>
          <w:szCs w:val="28"/>
        </w:rPr>
        <w:t>9220BX0</w:t>
      </w:r>
    </w:p>
    <w:p w14:paraId="0000000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rPr>
          <w:b/>
          <w:sz w:val="28"/>
          <w:szCs w:val="28"/>
        </w:rPr>
        <w:t xml:space="preserve">Course Level: </w:t>
      </w:r>
      <w:r>
        <w:rPr>
          <w:sz w:val="28"/>
          <w:szCs w:val="28"/>
        </w:rPr>
        <w:t>Academic Co-Taught</w:t>
      </w:r>
    </w:p>
    <w:p w14:paraId="00000007"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rPr>
          <w:b/>
          <w:sz w:val="28"/>
          <w:szCs w:val="28"/>
        </w:rPr>
        <w:t xml:space="preserve">Course Offering: </w:t>
      </w:r>
      <w:r>
        <w:rPr>
          <w:sz w:val="28"/>
          <w:szCs w:val="28"/>
        </w:rPr>
        <w:t xml:space="preserve">Block or Year-Long </w:t>
      </w:r>
      <w:r>
        <w:rPr>
          <w:sz w:val="28"/>
          <w:szCs w:val="28"/>
        </w:rPr>
        <w:t>for 1 credit</w:t>
      </w:r>
    </w:p>
    <w:p w14:paraId="00000008" w14:textId="77777777" w:rsidR="005A242F" w:rsidRDefault="005A242F"/>
    <w:p w14:paraId="00000009"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32"/>
          <w:szCs w:val="32"/>
        </w:rPr>
        <w:t>TEACHER INFORMATION</w:t>
      </w:r>
      <w:r>
        <w:rPr>
          <w:color w:val="000000"/>
          <w:sz w:val="32"/>
          <w:szCs w:val="32"/>
        </w:rPr>
        <w:t xml:space="preserve"> </w:t>
      </w:r>
    </w:p>
    <w:p w14:paraId="0000000B"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b/>
          <w:highlight w:val="yellow"/>
          <w:u w:val="single"/>
        </w:rPr>
      </w:pPr>
      <w:r>
        <w:rPr>
          <w:b/>
        </w:rPr>
        <w:t xml:space="preserve">NCVPS Teacher Name: </w:t>
      </w:r>
    </w:p>
    <w:p w14:paraId="0000000C" w14:textId="4809899F" w:rsidR="005A242F" w:rsidRDefault="00DA27EA">
      <w:pPr>
        <w:pBdr>
          <w:top w:val="none" w:sz="0" w:space="0" w:color="000000"/>
          <w:left w:val="none" w:sz="0" w:space="0" w:color="000000"/>
          <w:bottom w:val="none" w:sz="0" w:space="0" w:color="000000"/>
          <w:right w:val="none" w:sz="0" w:space="0" w:color="000000"/>
          <w:between w:val="none" w:sz="0" w:space="0" w:color="000000"/>
        </w:pBdr>
        <w:rPr>
          <w:b/>
        </w:rPr>
      </w:pPr>
      <w:r>
        <w:rPr>
          <w:b/>
        </w:rPr>
        <w:t>Classroom Teacher Name: Breonna Baker Email:breonnabaker@fcschools.net</w:t>
      </w:r>
      <w:bookmarkStart w:id="0" w:name="_GoBack"/>
      <w:bookmarkEnd w:id="0"/>
    </w:p>
    <w:p w14:paraId="0000000D"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b/>
        </w:rPr>
      </w:pPr>
    </w:p>
    <w:p w14:paraId="0000000E"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32"/>
          <w:szCs w:val="32"/>
        </w:rPr>
        <w:t>NCVPS TEACHER AND STUDENT EXPECTATIONS</w:t>
      </w:r>
    </w:p>
    <w:p w14:paraId="0000000F" w14:textId="77777777" w:rsidR="005A242F" w:rsidRDefault="005A242F"/>
    <w:p w14:paraId="00000010" w14:textId="77777777" w:rsidR="005A242F" w:rsidRDefault="00DA27EA">
      <w:pPr>
        <w:pStyle w:val="Heading2"/>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 Note from Your NCVPS Teacher</w:t>
      </w:r>
    </w:p>
    <w:p w14:paraId="00000011"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Welcome to class!  I am looking forward to working with you!  As your biggest fan and supporter in learning, I will …</w:t>
      </w:r>
    </w:p>
    <w:p w14:paraId="00000012" w14:textId="77777777" w:rsidR="005A242F" w:rsidRDefault="00DA27EA">
      <w:pPr>
        <w:numPr>
          <w:ilvl w:val="1"/>
          <w:numId w:val="9"/>
        </w:numPr>
        <w:pBdr>
          <w:top w:val="none" w:sz="0" w:space="0" w:color="000000"/>
          <w:left w:val="none" w:sz="0" w:space="0" w:color="000000"/>
          <w:bottom w:val="none" w:sz="0" w:space="0" w:color="000000"/>
          <w:right w:val="none" w:sz="0" w:space="0" w:color="000000"/>
          <w:between w:val="none" w:sz="0" w:space="0" w:color="000000"/>
        </w:pBdr>
        <w:ind w:left="960"/>
        <w:rPr>
          <w:color w:val="000000"/>
        </w:rPr>
      </w:pPr>
      <w:r>
        <w:rPr>
          <w:color w:val="000000"/>
        </w:rPr>
        <w:t>grade assignments with meaningful feedback that is very specific and directive within 24 hours of submission.  </w:t>
      </w:r>
      <w:r>
        <w:rPr>
          <w:highlight w:val="white"/>
        </w:rPr>
        <w:t>(Assignments submitted Mond</w:t>
      </w:r>
      <w:r>
        <w:rPr>
          <w:highlight w:val="white"/>
        </w:rPr>
        <w:t xml:space="preserve">ay - Thursday will be graded within 24 hours. Assignments submitted Friday - Sunday will be graded by Monday.) </w:t>
      </w:r>
      <w:r>
        <w:rPr>
          <w:color w:val="000000"/>
        </w:rPr>
        <w:t xml:space="preserve">Assignments, such as essays, discussion forums, honors assignments, and research papers, </w:t>
      </w:r>
      <w:r>
        <w:t>may</w:t>
      </w:r>
      <w:r>
        <w:rPr>
          <w:color w:val="000000"/>
        </w:rPr>
        <w:t xml:space="preserve"> require longer than 24 hours for grading.</w:t>
      </w:r>
    </w:p>
    <w:p w14:paraId="00000013" w14:textId="77777777" w:rsidR="005A242F" w:rsidRDefault="00DA27EA">
      <w:pPr>
        <w:numPr>
          <w:ilvl w:val="1"/>
          <w:numId w:val="9"/>
        </w:numPr>
        <w:pBdr>
          <w:top w:val="none" w:sz="0" w:space="0" w:color="000000"/>
          <w:left w:val="none" w:sz="0" w:space="0" w:color="000000"/>
          <w:bottom w:val="none" w:sz="0" w:space="0" w:color="000000"/>
          <w:right w:val="none" w:sz="0" w:space="0" w:color="000000"/>
          <w:between w:val="none" w:sz="0" w:space="0" w:color="000000"/>
        </w:pBdr>
        <w:ind w:left="960"/>
        <w:rPr>
          <w:color w:val="000000"/>
        </w:rPr>
      </w:pPr>
      <w:r>
        <w:rPr>
          <w:color w:val="000000"/>
        </w:rPr>
        <w:t>respond to all Canvas messages within 24 hours. Responses are typically sent in less than 24 hours unless it’s late at night or on a weekend.  I want to work to get to know you better.  </w:t>
      </w:r>
    </w:p>
    <w:p w14:paraId="00000014" w14:textId="77777777" w:rsidR="005A242F" w:rsidRDefault="00DA27EA">
      <w:pPr>
        <w:numPr>
          <w:ilvl w:val="1"/>
          <w:numId w:val="9"/>
        </w:numPr>
        <w:pBdr>
          <w:top w:val="none" w:sz="0" w:space="0" w:color="000000"/>
          <w:left w:val="none" w:sz="0" w:space="0" w:color="000000"/>
          <w:bottom w:val="none" w:sz="0" w:space="0" w:color="000000"/>
          <w:right w:val="none" w:sz="0" w:space="0" w:color="000000"/>
          <w:between w:val="none" w:sz="0" w:space="0" w:color="000000"/>
        </w:pBdr>
        <w:ind w:left="960"/>
        <w:rPr>
          <w:color w:val="000000"/>
        </w:rPr>
      </w:pPr>
      <w:r>
        <w:rPr>
          <w:color w:val="000000"/>
        </w:rPr>
        <w:t>post announcements to introduce and/or review the learning for the da</w:t>
      </w:r>
      <w:r>
        <w:rPr>
          <w:color w:val="000000"/>
        </w:rPr>
        <w:t>y and celebrate you and your classmates!  I will do this daily, so it is very important that you review the announcements.</w:t>
      </w:r>
    </w:p>
    <w:p w14:paraId="00000015" w14:textId="77777777" w:rsidR="005A242F" w:rsidRDefault="00DA27EA">
      <w:pPr>
        <w:numPr>
          <w:ilvl w:val="1"/>
          <w:numId w:val="9"/>
        </w:numPr>
        <w:pBdr>
          <w:top w:val="none" w:sz="0" w:space="0" w:color="000000"/>
          <w:left w:val="none" w:sz="0" w:space="0" w:color="000000"/>
          <w:bottom w:val="none" w:sz="0" w:space="0" w:color="000000"/>
          <w:right w:val="none" w:sz="0" w:space="0" w:color="000000"/>
          <w:between w:val="none" w:sz="0" w:space="0" w:color="000000"/>
        </w:pBdr>
        <w:ind w:left="960"/>
        <w:rPr>
          <w:color w:val="000000"/>
        </w:rPr>
      </w:pPr>
      <w:r>
        <w:rPr>
          <w:color w:val="000000"/>
        </w:rPr>
        <w:t>provide individualized learning resources to help you learn the course material.</w:t>
      </w:r>
    </w:p>
    <w:p w14:paraId="0000001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To learn more about what you can expect from me as y</w:t>
      </w:r>
      <w:r>
        <w:rPr>
          <w:b/>
          <w:i/>
          <w:color w:val="000000"/>
        </w:rPr>
        <w:t xml:space="preserve">our teacher, please read the NCVPS Accommodations and Accessibility Statements below. </w:t>
      </w:r>
    </w:p>
    <w:p w14:paraId="00000017" w14:textId="77777777" w:rsidR="005A242F" w:rsidRDefault="005A242F"/>
    <w:p w14:paraId="00000018"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NCVPS Accommodations Statement </w:t>
      </w:r>
    </w:p>
    <w:p w14:paraId="00000019"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Our goal at NCVPS is to make sure that we work with students in the ways that they learn best! For students with an IEP or 504, we have </w:t>
      </w:r>
      <w:r>
        <w:rPr>
          <w:color w:val="000000"/>
        </w:rPr>
        <w:t>developed a process for ensuring that all learning needs are met. I will work with the student’s school to devise a plan that provides all modifications and meets the IEP/504 goals as detailed in each student’s IEP/504 document. To review our process for s</w:t>
      </w:r>
      <w:r>
        <w:rPr>
          <w:color w:val="000000"/>
        </w:rPr>
        <w:t xml:space="preserve">upporting students with an IEP, read our </w:t>
      </w:r>
      <w:hyperlink r:id="rId5">
        <w:r>
          <w:rPr>
            <w:color w:val="1155CC"/>
            <w:u w:val="single"/>
          </w:rPr>
          <w:t>IEP/504 Guidelines</w:t>
        </w:r>
      </w:hyperlink>
      <w:r>
        <w:rPr>
          <w:color w:val="000000"/>
        </w:rPr>
        <w:t xml:space="preserve">. </w:t>
      </w:r>
    </w:p>
    <w:p w14:paraId="0000001A"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1B"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b/>
          <w:sz w:val="32"/>
          <w:szCs w:val="32"/>
        </w:rPr>
      </w:pPr>
      <w:r>
        <w:rPr>
          <w:b/>
          <w:sz w:val="32"/>
          <w:szCs w:val="32"/>
        </w:rPr>
        <w:t>STUDENTS WITH SPECIAL NEEDS</w:t>
      </w:r>
    </w:p>
    <w:p w14:paraId="0000001C"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1A1A1A"/>
        </w:rPr>
      </w:pPr>
      <w:r>
        <w:rPr>
          <w:color w:val="1A1A1A"/>
        </w:rPr>
        <w:t>If a student with an IEP or 504 plan is enrolled in a North Carolina Virtual Public School (NCVPS) online course, it is the responsibility of the local school system to ensure all the requirements of the Individuals with Disabilities Education (IEP) Act an</w:t>
      </w:r>
      <w:r>
        <w:rPr>
          <w:color w:val="1A1A1A"/>
        </w:rPr>
        <w:t xml:space="preserve">d Section 504 are met. NCVPS will follow all modifications and accommodations documented on the IEP or 504 plan as appropriate. There are some instances in which accommodations listed in the IEP or 504 plan </w:t>
      </w:r>
      <w:r>
        <w:rPr>
          <w:color w:val="1A1A1A"/>
        </w:rPr>
        <w:lastRenderedPageBreak/>
        <w:t>are not conducive to the online environment and m</w:t>
      </w:r>
      <w:r>
        <w:rPr>
          <w:color w:val="1A1A1A"/>
        </w:rPr>
        <w:t>ay not be provided. In this case, the local school system will be responsible for providing such accommodations in order to help the student to be successful in the online course.</w:t>
      </w:r>
    </w:p>
    <w:p w14:paraId="0000001D"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1A1A1A"/>
        </w:rPr>
      </w:pPr>
      <w:r>
        <w:rPr>
          <w:color w:val="1A1A1A"/>
        </w:rPr>
        <w:t>When a student enrolls in a NCVPS course, the accommodations or modification</w:t>
      </w:r>
      <w:r>
        <w:rPr>
          <w:color w:val="1A1A1A"/>
        </w:rPr>
        <w:t>s from the IEP or 504 plan are shared via a phone conference between the appropriate local school district liaison and the NCVPS Virtual Teacher for the course. No IEP or 504 plans are shared via email. NCVPS and the school system must discuss the accommod</w:t>
      </w:r>
      <w:r>
        <w:rPr>
          <w:color w:val="1A1A1A"/>
        </w:rPr>
        <w:t>ations and modifications in the student’s IEP or 504 plan each semester the student enrolls in a NCVPS course. Click on the appropriate link to read more information regarding the NCVPS IEP/504 Guidelines.</w:t>
      </w:r>
    </w:p>
    <w:p w14:paraId="0000001E"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59B2"/>
          <w:u w:val="single"/>
        </w:rPr>
      </w:pPr>
      <w:r>
        <w:fldChar w:fldCharType="begin"/>
      </w:r>
      <w:r>
        <w:instrText xml:space="preserve"> HYPERLINK "https://docs.google.com/a/ncpublicscho</w:instrText>
      </w:r>
      <w:r>
        <w:instrText xml:space="preserve">ols.gov/document/d/1VxuJXZW_sJfSSuCZeSxeVJvr3Hs5nbuOy8QsVG55N4g/edit" </w:instrText>
      </w:r>
      <w:r>
        <w:fldChar w:fldCharType="separate"/>
      </w:r>
      <w:r>
        <w:rPr>
          <w:color w:val="0059B2"/>
          <w:u w:val="single"/>
        </w:rPr>
        <w:t>NCVPS IEP/504 Guidelines for NCVPS Teachers and District ELAs</w:t>
      </w:r>
    </w:p>
    <w:p w14:paraId="0000001F"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59B2"/>
          <w:u w:val="single"/>
        </w:rPr>
      </w:pPr>
      <w:r>
        <w:fldChar w:fldCharType="end"/>
      </w:r>
      <w:r>
        <w:fldChar w:fldCharType="begin"/>
      </w:r>
      <w:r>
        <w:instrText xml:space="preserve"> HYPERLINK "https://docs.google.com/a/ncpublicschools.gov/document/d/1V8nhTSonYN_gbDinDGJ0vXKChUHzNGSFhmRWDpCzaNc/edit" </w:instrText>
      </w:r>
      <w:r>
        <w:fldChar w:fldCharType="separate"/>
      </w:r>
      <w:r>
        <w:rPr>
          <w:color w:val="0059B2"/>
          <w:u w:val="single"/>
        </w:rPr>
        <w:t>I</w:t>
      </w:r>
      <w:r>
        <w:rPr>
          <w:color w:val="0059B2"/>
          <w:u w:val="single"/>
        </w:rPr>
        <w:t>EP/504 Guidelines NCVPS Partner Teachers and Classroom OCS Teachers</w:t>
      </w:r>
    </w:p>
    <w:p w14:paraId="00000020"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1A1A1A"/>
        </w:rPr>
      </w:pPr>
      <w:r>
        <w:fldChar w:fldCharType="end"/>
      </w:r>
      <w:r>
        <w:rPr>
          <w:color w:val="1A1A1A"/>
        </w:rPr>
        <w:t xml:space="preserve">NCVPS has a variety of interventions and supports implemented in the courses to enable students with an IEP or 504 plan to experience successful learning. Examples of interventions and </w:t>
      </w:r>
      <w:r>
        <w:rPr>
          <w:color w:val="1A1A1A"/>
        </w:rPr>
        <w:t>supports include:</w:t>
      </w:r>
    </w:p>
    <w:p w14:paraId="00000021" w14:textId="77777777" w:rsidR="005A242F" w:rsidRDefault="00DA27E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1A1A1A"/>
        </w:rPr>
        <w:t>One-on-one access to the teacher</w:t>
      </w:r>
    </w:p>
    <w:p w14:paraId="00000022" w14:textId="77777777" w:rsidR="005A242F" w:rsidRDefault="00DA27E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1A1A1A"/>
        </w:rPr>
        <w:t>Monitoring of individual student progress by teacher, school district designee, and parent</w:t>
      </w:r>
    </w:p>
    <w:p w14:paraId="00000023" w14:textId="77777777" w:rsidR="005A242F" w:rsidRDefault="00DA27E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1A1A1A"/>
        </w:rPr>
        <w:t>Individualized feedback for all student work</w:t>
      </w:r>
    </w:p>
    <w:p w14:paraId="00000024" w14:textId="77777777" w:rsidR="005A242F" w:rsidRDefault="00DA27E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1A1A1A"/>
        </w:rPr>
        <w:t xml:space="preserve">Opportunities for differentiated/personalized instruction based on a </w:t>
      </w:r>
      <w:r>
        <w:rPr>
          <w:color w:val="1A1A1A"/>
        </w:rPr>
        <w:t>variety of learning styles and the Universal Design for Learning Model</w:t>
      </w:r>
    </w:p>
    <w:p w14:paraId="00000025" w14:textId="77777777" w:rsidR="005A242F" w:rsidRDefault="00DA27E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1A1A1A"/>
        </w:rPr>
        <w:t>Access to tutors through the Peer Tutoring Center</w:t>
      </w:r>
    </w:p>
    <w:p w14:paraId="0000002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222222"/>
          <w:sz w:val="22"/>
          <w:szCs w:val="22"/>
        </w:rPr>
      </w:pPr>
      <w:r>
        <w:rPr>
          <w:rFonts w:ascii="Arial" w:eastAsia="Arial" w:hAnsi="Arial" w:cs="Arial"/>
          <w:color w:val="222222"/>
          <w:sz w:val="22"/>
          <w:szCs w:val="22"/>
        </w:rPr>
        <w:t xml:space="preserve">Cathy </w:t>
      </w:r>
      <w:proofErr w:type="spellStart"/>
      <w:r>
        <w:rPr>
          <w:rFonts w:ascii="Arial" w:eastAsia="Arial" w:hAnsi="Arial" w:cs="Arial"/>
          <w:color w:val="222222"/>
          <w:sz w:val="22"/>
          <w:szCs w:val="22"/>
        </w:rPr>
        <w:t>Boshamer</w:t>
      </w:r>
      <w:proofErr w:type="spellEnd"/>
    </w:p>
    <w:p w14:paraId="00000027"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222222"/>
          <w:sz w:val="22"/>
          <w:szCs w:val="22"/>
        </w:rPr>
      </w:pPr>
      <w:r>
        <w:rPr>
          <w:rFonts w:ascii="Arial" w:eastAsia="Arial" w:hAnsi="Arial" w:cs="Arial"/>
          <w:color w:val="222222"/>
          <w:sz w:val="22"/>
          <w:szCs w:val="22"/>
        </w:rPr>
        <w:t>Exceptional Children's Coordinator</w:t>
      </w:r>
    </w:p>
    <w:p w14:paraId="00000028"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1155CC"/>
          <w:sz w:val="22"/>
          <w:szCs w:val="22"/>
        </w:rPr>
      </w:pPr>
      <w:hyperlink r:id="rId6">
        <w:r>
          <w:rPr>
            <w:rFonts w:ascii="Arial" w:eastAsia="Arial" w:hAnsi="Arial" w:cs="Arial"/>
            <w:color w:val="1155CC"/>
            <w:sz w:val="22"/>
            <w:szCs w:val="22"/>
            <w:u w:val="single"/>
          </w:rPr>
          <w:t>cathy.boshamer@ncpublicschools.gov</w:t>
        </w:r>
      </w:hyperlink>
    </w:p>
    <w:p w14:paraId="00000029"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1155CC"/>
          <w:sz w:val="22"/>
          <w:szCs w:val="22"/>
          <w:highlight w:val="cyan"/>
        </w:rPr>
      </w:pPr>
    </w:p>
    <w:p w14:paraId="0000002A"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NCVPS Accessibility Statement</w:t>
      </w:r>
    </w:p>
    <w:p w14:paraId="0000002B"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rPr>
          <w:color w:val="000000"/>
        </w:rPr>
        <w:t>The North Carolina Virtual Public School is continually striving to improve our courses for all students, ensuring the courses are accessible to everyone. If you have any questions, suggestions, or concerns regarding the accessibility of the course, please</w:t>
      </w:r>
      <w:r>
        <w:rPr>
          <w:color w:val="000000"/>
        </w:rPr>
        <w:t xml:space="preserve"> contact your teacher and we will work to resolve the issue.</w:t>
      </w:r>
    </w:p>
    <w:p w14:paraId="0000002C"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If you have any questions about accommodations or accessibility, please contact me, your online teacher, first. We will work together, with your school, to best meet your learning path</w:t>
      </w:r>
      <w:r>
        <w:rPr>
          <w:color w:val="000000"/>
        </w:rPr>
        <w:t>.</w:t>
      </w:r>
    </w:p>
    <w:p w14:paraId="0000002D" w14:textId="77777777" w:rsidR="005A242F" w:rsidRDefault="005A242F"/>
    <w:p w14:paraId="0000002E"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The Role</w:t>
      </w:r>
      <w:r>
        <w:rPr>
          <w:rFonts w:ascii="Times New Roman" w:eastAsia="Times New Roman" w:hAnsi="Times New Roman" w:cs="Times New Roman"/>
          <w:b/>
          <w:color w:val="000000"/>
          <w:sz w:val="28"/>
          <w:szCs w:val="28"/>
        </w:rPr>
        <w:t xml:space="preserve"> and Responsibilities of an Online Student</w:t>
      </w:r>
    </w:p>
    <w:p w14:paraId="0000002F"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Online learning is engaging, fun, and provides opportunities for creativity and collaboration.  Just like students taking a class face to face, online learners must take responsibility of their learning.  As an on</w:t>
      </w:r>
      <w:r>
        <w:rPr>
          <w:color w:val="000000"/>
        </w:rPr>
        <w:t>line student, you will …</w:t>
      </w:r>
    </w:p>
    <w:p w14:paraId="00000030" w14:textId="77777777" w:rsidR="005A242F" w:rsidRDefault="005A242F"/>
    <w:p w14:paraId="00000031" w14:textId="77777777" w:rsidR="005A242F" w:rsidRDefault="00DA27EA">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actively participate in the online course every day, Monday - Friday.  Daily participation in the online course will ensure that you stay on pace.  Students are welcome to work on the weekends, but it is not required.</w:t>
      </w:r>
    </w:p>
    <w:p w14:paraId="00000032" w14:textId="77777777" w:rsidR="005A242F" w:rsidRDefault="00DA27EA">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check course announcements daily.</w:t>
      </w:r>
    </w:p>
    <w:p w14:paraId="00000033" w14:textId="77777777" w:rsidR="005A242F" w:rsidRDefault="00DA27EA">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check messages in Canvas daily.</w:t>
      </w:r>
    </w:p>
    <w:p w14:paraId="00000034" w14:textId="77777777" w:rsidR="005A242F" w:rsidRDefault="00DA27EA">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complete assignments as directed by your classroom teacher.</w:t>
      </w:r>
    </w:p>
    <w:p w14:paraId="00000035" w14:textId="77777777" w:rsidR="005A242F" w:rsidRDefault="00DA27EA">
      <w:pPr>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seek help from your online teacher when needed.  Your teacher is here to help!  Do not hesitate to reach out with questions.  Comm</w:t>
      </w:r>
      <w:r>
        <w:rPr>
          <w:color w:val="000000"/>
        </w:rPr>
        <w:t>unication is key to your success.</w:t>
      </w:r>
    </w:p>
    <w:p w14:paraId="00000036" w14:textId="77777777" w:rsidR="005A242F" w:rsidRDefault="005A242F"/>
    <w:p w14:paraId="00000037"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NCVPS Academic Integrity</w:t>
      </w:r>
    </w:p>
    <w:p w14:paraId="00000038"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North Carolina Virtual Public School has an expectation that all work submitted by a NCVPS student is his/her own. Academic integrity of all students must be maintained, and NCVPS considers it</w:t>
      </w:r>
      <w:r>
        <w:rPr>
          <w:color w:val="000000"/>
        </w:rPr>
        <w:t xml:space="preserve"> to have a high degree of importance.</w:t>
      </w:r>
    </w:p>
    <w:p w14:paraId="00000039" w14:textId="77777777" w:rsidR="005A242F" w:rsidRDefault="005A242F"/>
    <w:p w14:paraId="0000003A"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Academic Integrity determines that all assignments and exams submitted by a NCVPS student is his/her own and the student:</w:t>
      </w:r>
    </w:p>
    <w:p w14:paraId="0000003B" w14:textId="77777777" w:rsidR="005A242F" w:rsidRDefault="00DA27EA">
      <w:pPr>
        <w:numPr>
          <w:ilvl w:val="0"/>
          <w:numId w:val="2"/>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 xml:space="preserve">Will not </w:t>
      </w:r>
      <w:r>
        <w:rPr>
          <w:b/>
          <w:color w:val="000000"/>
        </w:rPr>
        <w:t>plagiarize*</w:t>
      </w:r>
      <w:r>
        <w:rPr>
          <w:color w:val="000000"/>
        </w:rPr>
        <w:t xml:space="preserve"> any material in written or verbal forms</w:t>
      </w:r>
    </w:p>
    <w:p w14:paraId="0000003C" w14:textId="77777777" w:rsidR="005A242F" w:rsidRDefault="00DA27EA">
      <w:pPr>
        <w:numPr>
          <w:ilvl w:val="0"/>
          <w:numId w:val="3"/>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Will not share work with others, unless directed by your instructor, or copy the work of others and represent it as their own</w:t>
      </w:r>
    </w:p>
    <w:p w14:paraId="0000003D" w14:textId="77777777" w:rsidR="005A242F" w:rsidRDefault="00DA27EA">
      <w:pPr>
        <w:numPr>
          <w:ilvl w:val="0"/>
          <w:numId w:val="4"/>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Will apply appropriate use of information literacy</w:t>
      </w:r>
    </w:p>
    <w:p w14:paraId="0000003E" w14:textId="77777777" w:rsidR="005A242F" w:rsidRDefault="005A242F"/>
    <w:p w14:paraId="0000003F"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 To plagiarize is to copy or use the ideas and/or words of another and represent them as your own.</w:t>
      </w:r>
    </w:p>
    <w:p w14:paraId="00000040" w14:textId="77777777" w:rsidR="005A242F" w:rsidRDefault="005A242F"/>
    <w:p w14:paraId="00000041"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The accuracy in which student work is submitted to NCVPS is of great importance and NCVPS reserves the right to use technology, such as </w:t>
      </w:r>
      <w:proofErr w:type="spellStart"/>
      <w:r>
        <w:rPr>
          <w:color w:val="000000"/>
        </w:rPr>
        <w:t>SafeAssign</w:t>
      </w:r>
      <w:proofErr w:type="spellEnd"/>
      <w:r>
        <w:rPr>
          <w:color w:val="000000"/>
        </w:rPr>
        <w:t xml:space="preserve"> to inves</w:t>
      </w:r>
      <w:r>
        <w:rPr>
          <w:color w:val="000000"/>
        </w:rPr>
        <w:t xml:space="preserve">tigate plagiarism.  The academic integrity for all students must be maintained.  To learn more about our student conduct and academic integrity policies, read the </w:t>
      </w:r>
      <w:hyperlink r:id="rId7" w:anchor="bookmark=id.wzjaytx9w6tb">
        <w:r>
          <w:rPr>
            <w:color w:val="1155CC"/>
            <w:u w:val="single"/>
          </w:rPr>
          <w:t>Academic Integrity</w:t>
        </w:r>
      </w:hyperlink>
      <w:r>
        <w:rPr>
          <w:color w:val="000000"/>
        </w:rPr>
        <w:t xml:space="preserve"> portion of the </w:t>
      </w:r>
      <w:hyperlink r:id="rId8">
        <w:r>
          <w:rPr>
            <w:color w:val="1155CC"/>
            <w:u w:val="single"/>
          </w:rPr>
          <w:t>NCVPS Student Code of Conduct</w:t>
        </w:r>
      </w:hyperlink>
      <w:r>
        <w:rPr>
          <w:color w:val="000000"/>
        </w:rPr>
        <w:t xml:space="preserve"> document. </w:t>
      </w:r>
    </w:p>
    <w:p w14:paraId="00000042"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43"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NOTE:</w:t>
      </w:r>
      <w:r>
        <w:rPr>
          <w:color w:val="000000"/>
        </w:rPr>
        <w:t xml:space="preserve"> Any student</w:t>
      </w:r>
      <w:r>
        <w:rPr>
          <w:color w:val="000000"/>
        </w:rPr>
        <w:t>, who has plagiarized a work in any manner, will receive disciplinary action up to and including removal from the NCVPS course with a failing grade.</w:t>
      </w:r>
    </w:p>
    <w:p w14:paraId="00000044" w14:textId="77777777" w:rsidR="005A242F" w:rsidRDefault="005A242F"/>
    <w:p w14:paraId="00000045"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Acceptable Communication (Netiquette)</w:t>
      </w:r>
    </w:p>
    <w:p w14:paraId="0000004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bookmarkStart w:id="1" w:name="_gjdgxs" w:colFirst="0" w:colLast="0"/>
      <w:bookmarkEnd w:id="1"/>
      <w:r>
        <w:rPr>
          <w:color w:val="000000"/>
        </w:rPr>
        <w:t>The term netiquette is used to describe and define a set of guidelin</w:t>
      </w:r>
      <w:r>
        <w:rPr>
          <w:color w:val="000000"/>
        </w:rPr>
        <w:t xml:space="preserve">es for acceptable online interaction and communication. To learn more about our netiquette guidelines, read the </w:t>
      </w:r>
      <w:hyperlink r:id="rId9" w:anchor="bookmark=id.bh1twlo43f4c">
        <w:r>
          <w:rPr>
            <w:color w:val="1155CC"/>
            <w:u w:val="single"/>
          </w:rPr>
          <w:t>A</w:t>
        </w:r>
        <w:r>
          <w:rPr>
            <w:color w:val="1155CC"/>
            <w:u w:val="single"/>
          </w:rPr>
          <w:t xml:space="preserve">cceptable Communication (Netiquette) </w:t>
        </w:r>
      </w:hyperlink>
      <w:r>
        <w:rPr>
          <w:color w:val="000000"/>
        </w:rPr>
        <w:t xml:space="preserve">portion of the </w:t>
      </w:r>
      <w:hyperlink r:id="rId10">
        <w:r>
          <w:rPr>
            <w:color w:val="1155CC"/>
            <w:u w:val="single"/>
          </w:rPr>
          <w:t>NCVPS Student Code of Conduct</w:t>
        </w:r>
      </w:hyperlink>
      <w:r>
        <w:rPr>
          <w:color w:val="000000"/>
        </w:rPr>
        <w:t xml:space="preserve"> document. </w:t>
      </w:r>
    </w:p>
    <w:p w14:paraId="00000047"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48"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NCVPS Privacy Policy</w:t>
      </w:r>
    </w:p>
    <w:p w14:paraId="00000049"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sz w:val="22"/>
          <w:szCs w:val="22"/>
        </w:rPr>
        <w:t>T</w:t>
      </w:r>
      <w:r>
        <w:rPr>
          <w:color w:val="000000"/>
        </w:rPr>
        <w:t>he North Carolina Virtual Public School will abide by the student privacy guidelines set forth by the</w:t>
      </w:r>
      <w:hyperlink r:id="rId11">
        <w:r>
          <w:rPr>
            <w:color w:val="0070C0"/>
            <w:u w:val="single"/>
          </w:rPr>
          <w:t xml:space="preserve"> Family Educational Rights and Privacy Act</w:t>
        </w:r>
      </w:hyperlink>
      <w:r>
        <w:rPr>
          <w:color w:val="0070C0"/>
        </w:rPr>
        <w:t xml:space="preserve"> </w:t>
      </w:r>
      <w:r>
        <w:rPr>
          <w:color w:val="000000"/>
        </w:rPr>
        <w:t>(FERPA). The following persons have a</w:t>
      </w:r>
      <w:r>
        <w:rPr>
          <w:color w:val="000000"/>
        </w:rPr>
        <w:t>ccess to student records:</w:t>
      </w:r>
    </w:p>
    <w:p w14:paraId="0000004A" w14:textId="77777777" w:rsidR="005A242F" w:rsidRDefault="00DA27EA">
      <w:pPr>
        <w:numPr>
          <w:ilvl w:val="0"/>
          <w:numId w:val="6"/>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NC State Board of Education (SBE) members</w:t>
      </w:r>
    </w:p>
    <w:p w14:paraId="0000004B" w14:textId="77777777" w:rsidR="005A242F" w:rsidRDefault="00DA27EA">
      <w:pPr>
        <w:numPr>
          <w:ilvl w:val="0"/>
          <w:numId w:val="8"/>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NCVPS Executive Director, administrative team, and professional staff of NCVPS (teachers, guidance counselor, and student support services staff)</w:t>
      </w:r>
    </w:p>
    <w:p w14:paraId="0000004C" w14:textId="77777777" w:rsidR="005A242F" w:rsidRDefault="00DA27EA">
      <w:pPr>
        <w:numPr>
          <w:ilvl w:val="0"/>
          <w:numId w:val="5"/>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Appropriate administrative support staff members and other professionals who have a legitimate educational or legal interest in student records as designated by the NCVPS Executive Director.</w:t>
      </w:r>
    </w:p>
    <w:p w14:paraId="0000004D" w14:textId="77777777" w:rsidR="005A242F" w:rsidRDefault="00DA27EA">
      <w:pPr>
        <w:numPr>
          <w:ilvl w:val="0"/>
          <w:numId w:val="7"/>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Lab facilitators assigned by LEA who use school labs to access NC</w:t>
      </w:r>
      <w:r>
        <w:rPr>
          <w:color w:val="000000"/>
        </w:rPr>
        <w:t>VPS courses</w:t>
      </w:r>
    </w:p>
    <w:p w14:paraId="0000004E"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4F"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North Carolina Virtual Public School provides an academic transcript to the student's primary school of record upon completion of the online course(s), or upon any request of the primary school and/or student's legal guardian.</w:t>
      </w:r>
    </w:p>
    <w:p w14:paraId="00000050" w14:textId="77777777" w:rsidR="005A242F" w:rsidRDefault="005A242F"/>
    <w:p w14:paraId="00000051"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In accordance w</w:t>
      </w:r>
      <w:r>
        <w:rPr>
          <w:color w:val="000000"/>
        </w:rPr>
        <w:t>ith state and federal privacy laws, students who attain the age of 18 may transfer certain rights related to their academic records. Some LEA schools may assign a lab facilitator to help students who use school labs to access NCVPS courses. Facilitators wi</w:t>
      </w:r>
      <w:r>
        <w:rPr>
          <w:color w:val="000000"/>
        </w:rPr>
        <w:t>ll have access to students’ online work from their school.</w:t>
      </w:r>
    </w:p>
    <w:p w14:paraId="00000052" w14:textId="77777777" w:rsidR="005A242F" w:rsidRDefault="005A242F"/>
    <w:p w14:paraId="00000053"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No member of the NCVPS staff is authorized to release student information without the written permission of the student’s legal guardian or without approval of the NCVPS Executive Director. Names, images, and/or course work of NCVPS students will not be pu</w:t>
      </w:r>
      <w:r>
        <w:rPr>
          <w:color w:val="000000"/>
        </w:rPr>
        <w:t>blished in print, video/film, or via the Web without written student and guardian consent. The privacy of all NCVPS students is protected through a unique password to access online courses</w:t>
      </w:r>
      <w:r>
        <w:rPr>
          <w:b/>
          <w:color w:val="000000"/>
        </w:rPr>
        <w:t xml:space="preserve">. </w:t>
      </w:r>
      <w:r>
        <w:rPr>
          <w:color w:val="000000"/>
        </w:rPr>
        <w:t>It is the student's responsibility to keep his/her password in con</w:t>
      </w:r>
      <w:r>
        <w:rPr>
          <w:color w:val="000000"/>
        </w:rPr>
        <w:t>fidence.</w:t>
      </w:r>
    </w:p>
    <w:p w14:paraId="00000054" w14:textId="77777777" w:rsidR="005A242F" w:rsidRDefault="005A242F"/>
    <w:p w14:paraId="00000055"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All the data provided to us is protected to ensure both the privacy and security of the data. We use state-of-the art technology to keep personal information as secure as possible to ensure that no one will be able to tamper with, intercept or ac</w:t>
      </w:r>
      <w:r>
        <w:rPr>
          <w:color w:val="000000"/>
        </w:rPr>
        <w:t>cess data. Remember to keep account information and password private and secure.</w:t>
      </w:r>
    </w:p>
    <w:p w14:paraId="00000056" w14:textId="77777777" w:rsidR="005A242F" w:rsidRDefault="005A242F"/>
    <w:p w14:paraId="00000057"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NCVPS Content Rights</w:t>
      </w:r>
    </w:p>
    <w:p w14:paraId="00000058"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NCVPS policy it that all courses are compliant with applicable NCVPS policies and/or guidelines, including, ADA/Section 504/IEP Compliance, intellectual property, and provisions of US Copyright Law and the Technology, Education, and Copyright Harmonization</w:t>
      </w:r>
      <w:r>
        <w:rPr>
          <w:color w:val="000000"/>
        </w:rPr>
        <w:t xml:space="preserve"> Act (TEACH Act.)</w:t>
      </w:r>
    </w:p>
    <w:p w14:paraId="00000059" w14:textId="77777777" w:rsidR="005A242F" w:rsidRDefault="005A242F"/>
    <w:p w14:paraId="0000005A"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Acceptable Use Policy</w:t>
      </w:r>
    </w:p>
    <w:p w14:paraId="0000005B"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An Acceptable Use Policy (AUP) is an agreement between students and their schools that outlines the rules governing the use of technology and Internet resources. To learn more about our acceptable use policy, read t</w:t>
      </w:r>
      <w:r>
        <w:rPr>
          <w:color w:val="000000"/>
        </w:rPr>
        <w:t xml:space="preserve">he </w:t>
      </w:r>
      <w:hyperlink r:id="rId12" w:anchor="bookmark=id.zi7cp5s5j4sr">
        <w:r>
          <w:rPr>
            <w:color w:val="1155CC"/>
            <w:u w:val="single"/>
          </w:rPr>
          <w:t>Acceptable Use Policy</w:t>
        </w:r>
      </w:hyperlink>
      <w:r>
        <w:rPr>
          <w:color w:val="000000"/>
        </w:rPr>
        <w:t xml:space="preserve"> portion of the </w:t>
      </w:r>
      <w:hyperlink r:id="rId13">
        <w:r>
          <w:rPr>
            <w:color w:val="1155CC"/>
            <w:u w:val="single"/>
          </w:rPr>
          <w:t>NCVPS Student Code of Conduct</w:t>
        </w:r>
      </w:hyperlink>
      <w:r>
        <w:rPr>
          <w:color w:val="000000"/>
        </w:rPr>
        <w:t xml:space="preserve"> document. </w:t>
      </w:r>
    </w:p>
    <w:p w14:paraId="0000005C"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5D" w14:textId="77777777" w:rsidR="005A242F" w:rsidRDefault="005A242F"/>
    <w:p w14:paraId="0000005E"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32"/>
          <w:szCs w:val="32"/>
        </w:rPr>
        <w:t>COURSE STANDARDS AND OVERVIEW</w:t>
      </w:r>
    </w:p>
    <w:p w14:paraId="0000005F" w14:textId="77777777" w:rsidR="005A242F" w:rsidRDefault="005A242F">
      <w:pPr>
        <w:rPr>
          <w:sz w:val="28"/>
          <w:szCs w:val="28"/>
        </w:rPr>
      </w:pPr>
    </w:p>
    <w:p w14:paraId="00000060"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Course Standards</w:t>
      </w:r>
    </w:p>
    <w:p w14:paraId="00000061"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NCVPS courses follow the standards set by the state of North Carolina.  To view the standards for </w:t>
      </w:r>
      <w:r>
        <w:rPr>
          <w:shd w:val="clear" w:color="auto" w:fill="FEFFFF"/>
        </w:rPr>
        <w:t>OCS Introduction to Math</w:t>
      </w:r>
      <w:r>
        <w:rPr>
          <w:shd w:val="clear" w:color="auto" w:fill="FEFFFF"/>
        </w:rPr>
        <w:t xml:space="preserve"> </w:t>
      </w:r>
      <w:r>
        <w:rPr>
          <w:color w:val="000000"/>
        </w:rPr>
        <w:t xml:space="preserve">read </w:t>
      </w:r>
      <w:hyperlink r:id="rId14">
        <w:r>
          <w:rPr>
            <w:color w:val="0000FF"/>
            <w:u w:val="single"/>
          </w:rPr>
          <w:t>North Carolina Essential Standards Occupational Course of Study—Introduction to Mathematics</w:t>
        </w:r>
      </w:hyperlink>
      <w:r>
        <w:rPr>
          <w:color w:val="000000"/>
          <w:shd w:val="clear" w:color="auto" w:fill="FEFFFF"/>
        </w:rPr>
        <w:t xml:space="preserve"> These standards were created </w:t>
      </w:r>
      <w:r>
        <w:rPr>
          <w:color w:val="000000"/>
          <w:shd w:val="clear" w:color="auto" w:fill="FEFFFF"/>
        </w:rPr>
        <w:t>by the North Carolina Department of Instruction.</w:t>
      </w:r>
    </w:p>
    <w:p w14:paraId="00000062" w14:textId="77777777" w:rsidR="005A242F" w:rsidRDefault="005A242F"/>
    <w:p w14:paraId="00000063" w14:textId="77777777" w:rsidR="005A242F" w:rsidRDefault="005A242F"/>
    <w:p w14:paraId="00000064"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Course Overview</w:t>
      </w:r>
    </w:p>
    <w:p w14:paraId="00000065"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t>This course is intended for Occupational Course of Study (OCS) students who will be working with both their face-to-face classroom teacher and an NCVPS online teacher.  The Introduction to Mathematics Course teaches the Essential Standards for Introductory</w:t>
      </w:r>
      <w:r>
        <w:t xml:space="preserve"> Math and prepares the students for Math 1.  This course blends the best of online and classroom activities.  Students learn introductory algebra and other important life-skills in nine engaging units covering working with numbers, fractions and decimals, </w:t>
      </w:r>
      <w:r>
        <w:t xml:space="preserve">rates and ratios, time and measurement, working with algebraic expressions, solving equations and inequalities, working with points and lines, working with data sets, and working with basic geometric figures. Technology skills will be honed throughout the </w:t>
      </w:r>
      <w:r>
        <w:t xml:space="preserve">course by working with a graphing calculator and using the computer in a variety of ways.  Pre-Assessments and Check Your Knowledge quizzes will be used as diagnostic tools, lessons present the content, Completion Activities allow the students to practice </w:t>
      </w:r>
      <w:r>
        <w:t>a skill set, Mastery Assignments and Summative Assessments measure student understanding, and Remediation Assignments allow students to review.  This course is designed to be implemented in a blended learning environment with collaborative instruction deli</w:t>
      </w:r>
      <w:r>
        <w:t>vered by an online highly-qualified high school math teacher as well as a face-to-face OCS teacher.  Ideally, the delivery of instruction includes regular computer use as well as time to work on “hands-on” activities.</w:t>
      </w:r>
    </w:p>
    <w:p w14:paraId="00000066" w14:textId="77777777" w:rsidR="005A242F" w:rsidRDefault="005A242F"/>
    <w:p w14:paraId="00000067"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Final Exam</w:t>
      </w:r>
    </w:p>
    <w:p w14:paraId="00000068"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This course culminates wit</w:t>
      </w:r>
      <w:r>
        <w:t>h a “pencil/paper, teacher made” exam that is provided in the OCS Introduction to Math Canvas course. The final exam is unpublished to students. Classroom teachers will work with their online co-teachers to fine-tune the final exam as needed. Classroom tea</w:t>
      </w:r>
      <w:r>
        <w:t>chers will grade the final exam.</w:t>
      </w:r>
    </w:p>
    <w:p w14:paraId="00000069" w14:textId="77777777" w:rsidR="005A242F" w:rsidRDefault="005A242F"/>
    <w:p w14:paraId="0000006A"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Course Prerequisite</w:t>
      </w:r>
    </w:p>
    <w:p w14:paraId="0000006B"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t>8</w:t>
      </w:r>
      <w:r>
        <w:rPr>
          <w:vertAlign w:val="superscript"/>
        </w:rPr>
        <w:t>th</w:t>
      </w:r>
      <w:r>
        <w:t xml:space="preserve"> Grade Math or Equivalent </w:t>
      </w:r>
    </w:p>
    <w:p w14:paraId="0000006C" w14:textId="77777777" w:rsidR="005A242F" w:rsidRDefault="005A242F"/>
    <w:p w14:paraId="0000006D"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Course Outline</w:t>
      </w:r>
    </w:p>
    <w:p w14:paraId="0000006E"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1: Working with Numbers</w:t>
      </w:r>
    </w:p>
    <w:p w14:paraId="0000006F"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ind w:left="785"/>
      </w:pPr>
      <w:r>
        <w:t>Lesson 1: Integers</w:t>
      </w:r>
    </w:p>
    <w:p w14:paraId="00000070"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ind w:left="785"/>
      </w:pPr>
      <w:r>
        <w:t>Lesson 2: Exponents and Exponential Form</w:t>
      </w:r>
    </w:p>
    <w:p w14:paraId="00000071"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ind w:left="785"/>
      </w:pPr>
      <w:r>
        <w:t>Lesson 3: Order of Operations</w:t>
      </w:r>
    </w:p>
    <w:p w14:paraId="00000072"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ind w:left="785"/>
      </w:pPr>
      <w:r>
        <w:t>Lesson 4: LCM and GCF</w:t>
      </w:r>
    </w:p>
    <w:p w14:paraId="00000073"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74"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2: Fractions and Decimals</w:t>
      </w:r>
    </w:p>
    <w:p w14:paraId="00000075"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ind w:firstLine="720"/>
      </w:pPr>
      <w:r>
        <w:t>Lesson 1: Fractions</w:t>
      </w:r>
    </w:p>
    <w:p w14:paraId="0000007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2: Decimals</w:t>
      </w:r>
    </w:p>
    <w:p w14:paraId="00000077"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78"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 xml:space="preserve">Module 3: Ratios, Proportions, and </w:t>
      </w:r>
      <w:proofErr w:type="spellStart"/>
      <w:r>
        <w:t>Percents</w:t>
      </w:r>
      <w:proofErr w:type="spellEnd"/>
    </w:p>
    <w:p w14:paraId="00000079"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1: Ratios</w:t>
      </w:r>
    </w:p>
    <w:p w14:paraId="0000007A"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2: Real-World Ratios</w:t>
      </w:r>
    </w:p>
    <w:p w14:paraId="0000007B"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3: Percentages</w:t>
      </w:r>
    </w:p>
    <w:p w14:paraId="0000007C"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7D"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4: Time and Measurement</w:t>
      </w:r>
    </w:p>
    <w:p w14:paraId="0000007E"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1: Telling Time</w:t>
      </w:r>
    </w:p>
    <w:p w14:paraId="0000007F"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r>
      <w:r>
        <w:t>Lesson 2: Calendars</w:t>
      </w:r>
    </w:p>
    <w:p w14:paraId="00000080"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3: Measurement</w:t>
      </w:r>
    </w:p>
    <w:p w14:paraId="00000081"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82"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5: Working with Expressions</w:t>
      </w:r>
    </w:p>
    <w:p w14:paraId="00000083"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1: Like Terms</w:t>
      </w:r>
    </w:p>
    <w:p w14:paraId="00000084"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2: The Distributive Property</w:t>
      </w:r>
    </w:p>
    <w:p w14:paraId="00000085"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8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6: Equations and Inequalities</w:t>
      </w:r>
    </w:p>
    <w:p w14:paraId="00000087"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1: Basic Equations</w:t>
      </w:r>
    </w:p>
    <w:p w14:paraId="00000088"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2: Basic Inequalities</w:t>
      </w:r>
    </w:p>
    <w:p w14:paraId="00000089"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8A"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7: Points and L</w:t>
      </w:r>
      <w:r>
        <w:t>ines</w:t>
      </w:r>
    </w:p>
    <w:p w14:paraId="0000008B"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1: Slope and the Coordinate Plane</w:t>
      </w:r>
    </w:p>
    <w:p w14:paraId="0000008C"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2: Writing Equations of Lines</w:t>
      </w:r>
    </w:p>
    <w:p w14:paraId="0000008D"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8E"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8: Data Sets</w:t>
      </w:r>
    </w:p>
    <w:p w14:paraId="0000008F"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1: Mean, Median, Mode, and Range</w:t>
      </w:r>
    </w:p>
    <w:p w14:paraId="00000090"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2: Graphs of Data</w:t>
      </w:r>
    </w:p>
    <w:p w14:paraId="00000091"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3: Scatter Plots</w:t>
      </w:r>
    </w:p>
    <w:p w14:paraId="00000092"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93"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Module 9: Geometry</w:t>
      </w:r>
    </w:p>
    <w:p w14:paraId="00000094"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r>
      <w:r>
        <w:t>Lesson 1: Perimeter, Circumference, and Area</w:t>
      </w:r>
    </w:p>
    <w:p w14:paraId="00000095"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2: Volume</w:t>
      </w:r>
    </w:p>
    <w:p w14:paraId="0000009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tab/>
        <w:t>Lesson 3: The Pythagorean Theorem</w:t>
      </w:r>
    </w:p>
    <w:p w14:paraId="00000097"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ind w:left="785"/>
        <w:rPr>
          <w:color w:val="932092"/>
        </w:rPr>
      </w:pPr>
    </w:p>
    <w:p w14:paraId="00000098" w14:textId="77777777" w:rsidR="005A242F" w:rsidRDefault="005A242F"/>
    <w:p w14:paraId="00000099" w14:textId="77777777" w:rsidR="005A242F" w:rsidRDefault="00DA27EA">
      <w:pPr>
        <w:pStyle w:val="Heading3"/>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Grading Information</w:t>
      </w:r>
    </w:p>
    <w:p w14:paraId="0000009A"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Students will complete activities online and in the classroom.  Grades will be based on the face-to-face school’s grading scale and the </w:t>
      </w:r>
      <w:r>
        <w:rPr>
          <w:color w:val="000000"/>
        </w:rPr>
        <w:t>classroom teacher’s gradebook.</w:t>
      </w:r>
    </w:p>
    <w:p w14:paraId="0000009B"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9C"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sz w:val="28"/>
          <w:szCs w:val="28"/>
        </w:rPr>
      </w:pPr>
      <w:r>
        <w:rPr>
          <w:b/>
          <w:color w:val="000000"/>
          <w:sz w:val="28"/>
          <w:szCs w:val="28"/>
        </w:rPr>
        <w:t>Communication Policy</w:t>
      </w:r>
    </w:p>
    <w:p w14:paraId="0000009D"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All communication should occur in the </w:t>
      </w:r>
      <w:r>
        <w:rPr>
          <w:i/>
          <w:color w:val="000000"/>
        </w:rPr>
        <w:t>Messages</w:t>
      </w:r>
      <w:r>
        <w:rPr>
          <w:color w:val="000000"/>
        </w:rPr>
        <w:t xml:space="preserve"> system in Canvas.  This function works just like e-mail.  Messages received from students on Monday through Thursday will be answered within 24 hours. Messa</w:t>
      </w:r>
      <w:r>
        <w:rPr>
          <w:color w:val="000000"/>
        </w:rPr>
        <w:t>ges sent on Friday through the weekend will be answered by Monday.</w:t>
      </w:r>
    </w:p>
    <w:p w14:paraId="0000009E"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pPr>
    </w:p>
    <w:p w14:paraId="0000009F" w14:textId="77777777" w:rsidR="005A242F" w:rsidRDefault="00DA27EA">
      <w:pPr>
        <w:pStyle w:val="Heading3"/>
        <w:spacing w:before="0"/>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Specific Information</w:t>
      </w:r>
    </w:p>
    <w:p w14:paraId="000000A0"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932092"/>
        </w:rPr>
      </w:pPr>
      <w:r>
        <w:t>Many assignments in this course require you to submit a screenshot to your online teacher.  If you are unfamiliar with this process, you can find the directions</w:t>
      </w:r>
      <w:r>
        <w:t xml:space="preserve"> in the “Course Documents” section of the “Getting Started” module in Canvas.  Also, having a graphing scientific calculator to use daily is ideal.  If you do not have one at your disposal, you can download a virtual TI-83 graphing calculator from the “Cou</w:t>
      </w:r>
      <w:r>
        <w:t xml:space="preserve">rse Documents” section of the “Getting Started” module in canvas. Otherwise, use the online calculator link in the same folder. </w:t>
      </w:r>
    </w:p>
    <w:p w14:paraId="000000A1"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A2" w14:textId="77777777" w:rsidR="005A242F" w:rsidRDefault="005A242F">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A3"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32"/>
          <w:szCs w:val="32"/>
        </w:rPr>
        <w:t>NCVPS AND COURSE REQUIREMENTS</w:t>
      </w:r>
    </w:p>
    <w:p w14:paraId="000000A4" w14:textId="77777777" w:rsidR="005A242F" w:rsidRDefault="005A242F"/>
    <w:p w14:paraId="000000A5" w14:textId="77777777" w:rsidR="005A242F" w:rsidRDefault="00DA27EA">
      <w:pPr>
        <w:pStyle w:val="Heading3"/>
        <w:spacing w:before="0"/>
        <w:rPr>
          <w:rFonts w:ascii="Times New Roman" w:eastAsia="Times New Roman" w:hAnsi="Times New Roman" w:cs="Times New Roman"/>
          <w:sz w:val="28"/>
          <w:szCs w:val="28"/>
        </w:rPr>
      </w:pPr>
      <w:r>
        <w:rPr>
          <w:rFonts w:ascii="Times New Roman" w:eastAsia="Times New Roman" w:hAnsi="Times New Roman" w:cs="Times New Roman"/>
          <w:b/>
          <w:sz w:val="28"/>
          <w:szCs w:val="28"/>
        </w:rPr>
        <w:t>Technology Requirements and Expectations</w:t>
      </w:r>
    </w:p>
    <w:p w14:paraId="000000A6"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To review our technology requirements and expectations, read the </w:t>
      </w:r>
      <w:hyperlink r:id="rId15">
        <w:r>
          <w:rPr>
            <w:color w:val="1155CC"/>
            <w:u w:val="single"/>
          </w:rPr>
          <w:t>NCVPS Technical Requirements</w:t>
        </w:r>
      </w:hyperlink>
      <w:r>
        <w:rPr>
          <w:color w:val="000000"/>
        </w:rPr>
        <w:t xml:space="preserve">. </w:t>
      </w:r>
    </w:p>
    <w:p w14:paraId="000000A7" w14:textId="77777777" w:rsidR="005A242F" w:rsidRDefault="005A242F"/>
    <w:p w14:paraId="000000A8"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b/>
          <w:highlight w:val="white"/>
        </w:rPr>
      </w:pPr>
      <w:proofErr w:type="spellStart"/>
      <w:r>
        <w:rPr>
          <w:b/>
          <w:highlight w:val="white"/>
        </w:rPr>
        <w:t>NCVirtual</w:t>
      </w:r>
      <w:proofErr w:type="spellEnd"/>
      <w:r>
        <w:rPr>
          <w:b/>
          <w:highlight w:val="white"/>
        </w:rPr>
        <w:t xml:space="preserve"> Support Center</w:t>
      </w:r>
    </w:p>
    <w:p w14:paraId="000000A9" w14:textId="77777777" w:rsidR="005A242F" w:rsidRDefault="00DA27EA">
      <w:pPr>
        <w:pBdr>
          <w:top w:val="none" w:sz="0" w:space="0" w:color="000000"/>
          <w:left w:val="none" w:sz="0" w:space="0" w:color="000000"/>
          <w:bottom w:val="none" w:sz="0" w:space="0" w:color="000000"/>
          <w:right w:val="none" w:sz="0" w:space="0" w:color="000000"/>
          <w:between w:val="none" w:sz="0" w:space="0" w:color="000000"/>
        </w:pBdr>
        <w:rPr>
          <w:highlight w:val="white"/>
        </w:rPr>
      </w:pPr>
      <w:r>
        <w:rPr>
          <w:highlight w:val="white"/>
        </w:rPr>
        <w:t xml:space="preserve">The </w:t>
      </w:r>
      <w:proofErr w:type="spellStart"/>
      <w:r>
        <w:rPr>
          <w:highlight w:val="white"/>
        </w:rPr>
        <w:t>NCVirtual</w:t>
      </w:r>
      <w:proofErr w:type="spellEnd"/>
      <w:r>
        <w:rPr>
          <w:highlight w:val="white"/>
        </w:rPr>
        <w:t xml:space="preserve"> Support Center is available to provide technical support wh</w:t>
      </w:r>
      <w:r>
        <w:rPr>
          <w:highlight w:val="white"/>
        </w:rPr>
        <w:t xml:space="preserve">en needed. Please visit </w:t>
      </w:r>
      <w:hyperlink r:id="rId16" w:anchor="/docs">
        <w:r>
          <w:rPr>
            <w:color w:val="1155CC"/>
            <w:highlight w:val="white"/>
            <w:u w:val="single"/>
          </w:rPr>
          <w:t>https://ncvps.teamwork.com/support/#/docs</w:t>
        </w:r>
      </w:hyperlink>
      <w:r>
        <w:rPr>
          <w:highlight w:val="white"/>
        </w:rPr>
        <w:t xml:space="preserve"> to submit a ticket requesting assistance.</w:t>
      </w:r>
    </w:p>
    <w:sectPr w:rsidR="005A242F">
      <w:pgSz w:w="12240" w:h="15840"/>
      <w:pgMar w:top="863" w:right="1440" w:bottom="86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F90"/>
    <w:multiLevelType w:val="multilevel"/>
    <w:tmpl w:val="74EE29F6"/>
    <w:lvl w:ilvl="0">
      <w:start w:val="1"/>
      <w:numFmt w:val="bullet"/>
      <w:lvlText w:val="●"/>
      <w:lvlJc w:val="left"/>
      <w:pPr>
        <w:ind w:left="720" w:hanging="360"/>
      </w:pPr>
      <w:rPr>
        <w:rFonts w:ascii="Arial" w:eastAsia="Arial" w:hAnsi="Arial" w:cs="Arial"/>
        <w:color w:val="1A1A1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9423F"/>
    <w:multiLevelType w:val="multilevel"/>
    <w:tmpl w:val="373A1668"/>
    <w:lvl w:ilvl="0">
      <w:start w:val="27680576"/>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D954AE1"/>
    <w:multiLevelType w:val="multilevel"/>
    <w:tmpl w:val="B9D8495C"/>
    <w:lvl w:ilvl="0">
      <w:start w:val="40296256"/>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0156D40"/>
    <w:multiLevelType w:val="multilevel"/>
    <w:tmpl w:val="1DF6D848"/>
    <w:lvl w:ilvl="0">
      <w:start w:val="3605728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8795A03"/>
    <w:multiLevelType w:val="multilevel"/>
    <w:tmpl w:val="FD7C0072"/>
    <w:lvl w:ilvl="0">
      <w:start w:val="40253824"/>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96C55C4"/>
    <w:multiLevelType w:val="multilevel"/>
    <w:tmpl w:val="21C027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59E452B1"/>
    <w:multiLevelType w:val="multilevel"/>
    <w:tmpl w:val="404ABA5C"/>
    <w:lvl w:ilvl="0">
      <w:start w:val="3607136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60031AE2"/>
    <w:multiLevelType w:val="multilevel"/>
    <w:tmpl w:val="037E45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63550E03"/>
    <w:multiLevelType w:val="multilevel"/>
    <w:tmpl w:val="5B564BB2"/>
    <w:lvl w:ilvl="0">
      <w:start w:val="31852992"/>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794C18FF"/>
    <w:multiLevelType w:val="multilevel"/>
    <w:tmpl w:val="486605A8"/>
    <w:lvl w:ilvl="0">
      <w:start w:val="29872448"/>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7"/>
  </w:num>
  <w:num w:numId="2">
    <w:abstractNumId w:val="6"/>
  </w:num>
  <w:num w:numId="3">
    <w:abstractNumId w:val="9"/>
  </w:num>
  <w:num w:numId="4">
    <w:abstractNumId w:val="3"/>
  </w:num>
  <w:num w:numId="5">
    <w:abstractNumId w:val="1"/>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2F"/>
    <w:rsid w:val="005A242F"/>
    <w:rsid w:val="007C52D9"/>
    <w:rsid w:val="00DA27EA"/>
    <w:rsid w:val="00F0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24F5"/>
  <w15:docId w15:val="{FA8B635E-C589-4D60-BECB-95EC27A9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pBdr>
        <w:top w:val="nil"/>
        <w:left w:val="nil"/>
        <w:bottom w:val="nil"/>
        <w:right w:val="nil"/>
        <w:between w:val="nil"/>
      </w:pBdr>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5pUy4wh-gayrEu63pjTvWHlVgpSxBS2yANkl1QH3vw0/edit?hl=en_US" TargetMode="External"/><Relationship Id="rId13" Type="http://schemas.openxmlformats.org/officeDocument/2006/relationships/hyperlink" Target="https://docs.google.com/document/d/15pUy4wh-gayrEu63pjTvWHlVgpSxBS2yANkl1QH3vw0/edit?hl=en_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5pUy4wh-gayrEu63pjTvWHlVgpSxBS2yANkl1QH3vw0/edit?hl=en_US" TargetMode="External"/><Relationship Id="rId12" Type="http://schemas.openxmlformats.org/officeDocument/2006/relationships/hyperlink" Target="https://docs.google.com/document/d/15pUy4wh-gayrEu63pjTvWHlVgpSxBS2yANkl1QH3vw0/edit?hl=en_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cvps.teamwork.com/support/" TargetMode="External"/><Relationship Id="rId1" Type="http://schemas.openxmlformats.org/officeDocument/2006/relationships/numbering" Target="numbering.xml"/><Relationship Id="rId6" Type="http://schemas.openxmlformats.org/officeDocument/2006/relationships/hyperlink" Target="mailto:cathy.boshamer@ncpublicschools.gov" TargetMode="External"/><Relationship Id="rId11" Type="http://schemas.openxmlformats.org/officeDocument/2006/relationships/hyperlink" Target="http://www.ed.gov/policy/gen/guid/fpco/ferpa/index.html" TargetMode="External"/><Relationship Id="rId5" Type="http://schemas.openxmlformats.org/officeDocument/2006/relationships/hyperlink" Target="https://docs.google.com/document/d/1VxuJXZW_sJfSSuCZeSxeVJvr3Hs5nbuOy8QsVG55N4g/edit" TargetMode="External"/><Relationship Id="rId15" Type="http://schemas.openxmlformats.org/officeDocument/2006/relationships/hyperlink" Target="https://ncvps.org/technology-requirements" TargetMode="External"/><Relationship Id="rId10" Type="http://schemas.openxmlformats.org/officeDocument/2006/relationships/hyperlink" Target="https://docs.google.com/document/d/15pUy4wh-gayrEu63pjTvWHlVgpSxBS2yANkl1QH3vw0/edit?hl=en_US" TargetMode="External"/><Relationship Id="rId4" Type="http://schemas.openxmlformats.org/officeDocument/2006/relationships/webSettings" Target="webSettings.xml"/><Relationship Id="rId9" Type="http://schemas.openxmlformats.org/officeDocument/2006/relationships/hyperlink" Target="https://docs.google.com/document/d/15pUy4wh-gayrEu63pjTvWHlVgpSxBS2yANkl1QH3vw0/edit?hl=en_US" TargetMode="External"/><Relationship Id="rId14" Type="http://schemas.openxmlformats.org/officeDocument/2006/relationships/hyperlink" Target="https://ec.ncpublicschools.gov/disability-resources/intellectual-disabilities/ocs/new-standards/math-i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Breonna Baker</dc:creator>
  <cp:lastModifiedBy>Breonna Baker</cp:lastModifiedBy>
  <cp:revision>4</cp:revision>
  <dcterms:created xsi:type="dcterms:W3CDTF">2021-08-19T13:55:00Z</dcterms:created>
  <dcterms:modified xsi:type="dcterms:W3CDTF">2021-08-19T14:06:00Z</dcterms:modified>
</cp:coreProperties>
</file>