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swald" w:cs="Oswald" w:eastAsia="Oswald" w:hAnsi="Oswald"/>
          <w:sz w:val="48"/>
          <w:szCs w:val="48"/>
        </w:rPr>
      </w:pPr>
      <w:r w:rsidDel="00000000" w:rsidR="00000000" w:rsidRPr="00000000">
        <w:rPr>
          <w:rFonts w:ascii="Oswald" w:cs="Oswald" w:eastAsia="Oswald" w:hAnsi="Oswald"/>
          <w:b w:val="1"/>
          <w:sz w:val="48"/>
          <w:szCs w:val="48"/>
          <w:rtl w:val="0"/>
        </w:rPr>
        <w:t xml:space="preserve">FRANKLINTON HIGH SCHOOL - WEEKLY CLASSROOM GUIDE</w:t>
      </w:r>
      <w:r w:rsidDel="00000000" w:rsidR="00000000" w:rsidRPr="00000000">
        <w:rPr>
          <w:rtl w:val="0"/>
        </w:rPr>
      </w:r>
    </w:p>
    <w:tbl>
      <w:tblPr>
        <w:tblStyle w:val="Table1"/>
        <w:tblW w:w="142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5"/>
        <w:gridCol w:w="7290"/>
        <w:tblGridChange w:id="0">
          <w:tblGrid>
            <w:gridCol w:w="6975"/>
            <w:gridCol w:w="72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COURSE NAME:   Symphonic Band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  TEACHER: Southerland</w:t>
            </w:r>
          </w:p>
        </w:tc>
      </w:tr>
    </w:tbl>
    <w:p w:rsidR="00000000" w:rsidDel="00000000" w:rsidP="00000000" w:rsidRDefault="00000000" w:rsidRPr="00000000" w14:paraId="00000004">
      <w:pPr>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05">
      <w:pPr>
        <w:jc w:val="center"/>
        <w:rPr>
          <w:rFonts w:ascii="Oswald" w:cs="Oswald" w:eastAsia="Oswald" w:hAnsi="Oswald"/>
          <w:b w:val="1"/>
          <w:sz w:val="36"/>
          <w:szCs w:val="36"/>
        </w:rPr>
      </w:pPr>
      <w:r w:rsidDel="00000000" w:rsidR="00000000" w:rsidRPr="00000000">
        <w:rPr>
          <w:rFonts w:ascii="Oswald" w:cs="Oswald" w:eastAsia="Oswald" w:hAnsi="Oswald"/>
          <w:b w:val="1"/>
          <w:sz w:val="36"/>
          <w:szCs w:val="36"/>
          <w:rtl w:val="0"/>
        </w:rPr>
        <w:t xml:space="preserve">Start each class day by going to meet.google.com and use the nickname band to join!</w:t>
      </w:r>
    </w:p>
    <w:p w:rsidR="00000000" w:rsidDel="00000000" w:rsidP="00000000" w:rsidRDefault="00000000" w:rsidRPr="00000000" w14:paraId="00000006">
      <w:pPr>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                                                      </w:t>
      </w:r>
    </w:p>
    <w:tbl>
      <w:tblPr>
        <w:tblStyle w:val="Table2"/>
        <w:tblW w:w="14265.0" w:type="dxa"/>
        <w:jc w:val="left"/>
        <w:tblInd w:w="1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3150"/>
        <w:gridCol w:w="3915"/>
        <w:gridCol w:w="5400"/>
        <w:tblGridChange w:id="0">
          <w:tblGrid>
            <w:gridCol w:w="1800"/>
            <w:gridCol w:w="3150"/>
            <w:gridCol w:w="3915"/>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TOPIC/OBJECTIVE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DAILY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ASSIGNMENT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MONDAY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(8/17)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Introduction to Virtual Band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hyperlink r:id="rId6">
              <w:r w:rsidDel="00000000" w:rsidR="00000000" w:rsidRPr="00000000">
                <w:rPr>
                  <w:rFonts w:ascii="Oswald" w:cs="Oswald" w:eastAsia="Oswald" w:hAnsi="Oswald"/>
                  <w:color w:val="1155cc"/>
                  <w:sz w:val="28"/>
                  <w:szCs w:val="28"/>
                  <w:u w:val="single"/>
                  <w:rtl w:val="0"/>
                </w:rPr>
                <w:t xml:space="preserve">https://chrome.google.com/webstore/detail/nod-reactions-for-google/oikgofeboedgfkaacpfepbfmgdalabej/related?hl=en</w:t>
              </w:r>
            </w:hyperlink>
            <w:r w:rsidDel="00000000" w:rsidR="00000000" w:rsidRPr="00000000">
              <w:rPr>
                <w:rFonts w:ascii="Oswald" w:cs="Oswald" w:eastAsia="Oswald" w:hAnsi="Oswald"/>
                <w:sz w:val="28"/>
                <w:szCs w:val="28"/>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Discussion of Syllabus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Grading Policies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3">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4">
            <w:pPr>
              <w:widowControl w:val="0"/>
              <w:spacing w:line="240" w:lineRule="auto"/>
              <w:jc w:val="center"/>
              <w:rPr>
                <w:rFonts w:ascii="Oswald" w:cs="Oswald" w:eastAsia="Oswald" w:hAnsi="Oswald"/>
                <w:sz w:val="28"/>
                <w:szCs w:val="28"/>
              </w:rPr>
            </w:pPr>
            <w:hyperlink r:id="rId7">
              <w:r w:rsidDel="00000000" w:rsidR="00000000" w:rsidRPr="00000000">
                <w:rPr>
                  <w:rFonts w:ascii="Oswald" w:cs="Oswald" w:eastAsia="Oswald" w:hAnsi="Oswald"/>
                  <w:color w:val="1155cc"/>
                  <w:sz w:val="28"/>
                  <w:szCs w:val="28"/>
                  <w:u w:val="single"/>
                  <w:rtl w:val="0"/>
                </w:rPr>
                <w:t xml:space="preserve">https://forms.gle/6ybnHhiyoZaLCVL9A</w:t>
              </w:r>
            </w:hyperlink>
            <w:r w:rsidDel="00000000" w:rsidR="00000000" w:rsidRPr="00000000">
              <w:rPr>
                <w:rFonts w:ascii="Oswald" w:cs="Oswald" w:eastAsia="Oswald" w:hAnsi="Oswald"/>
                <w:sz w:val="28"/>
                <w:szCs w:val="28"/>
                <w:rtl w:val="0"/>
              </w:rPr>
              <w:t xml:space="preserve"> </w:t>
            </w:r>
          </w:p>
          <w:p w:rsidR="00000000" w:rsidDel="00000000" w:rsidP="00000000" w:rsidRDefault="00000000" w:rsidRPr="00000000" w14:paraId="00000015">
            <w:pPr>
              <w:widowControl w:val="0"/>
              <w:spacing w:line="240" w:lineRule="auto"/>
              <w:jc w:val="center"/>
              <w:rPr>
                <w:rFonts w:ascii="Oswald" w:cs="Oswald" w:eastAsia="Oswald" w:hAnsi="Oswald"/>
                <w:sz w:val="28"/>
                <w:szCs w:val="2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TUESDAY</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(8/18)</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Music Theory - Rhythmic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Rhythm Tree</w:t>
            </w:r>
          </w:p>
          <w:p w:rsidR="00000000" w:rsidDel="00000000" w:rsidP="00000000" w:rsidRDefault="00000000" w:rsidRPr="00000000" w14:paraId="0000001B">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C">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Introduction of Music Theory Sites and Exercises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Oswald" w:cs="Oswald" w:eastAsia="Oswald" w:hAnsi="Oswald"/>
                <w:sz w:val="28"/>
                <w:szCs w:val="28"/>
              </w:rPr>
            </w:pPr>
            <w:hyperlink r:id="rId8">
              <w:r w:rsidDel="00000000" w:rsidR="00000000" w:rsidRPr="00000000">
                <w:rPr>
                  <w:rFonts w:ascii="Oswald" w:cs="Oswald" w:eastAsia="Oswald" w:hAnsi="Oswald"/>
                  <w:color w:val="1155cc"/>
                  <w:sz w:val="28"/>
                  <w:szCs w:val="28"/>
                  <w:u w:val="single"/>
                  <w:rtl w:val="0"/>
                </w:rPr>
                <w:t xml:space="preserve">https://www.teoria.com/en/exercises/</w:t>
              </w:r>
            </w:hyperlink>
            <w:r w:rsidDel="00000000" w:rsidR="00000000" w:rsidRPr="00000000">
              <w:rPr>
                <w:rtl w:val="0"/>
              </w:rPr>
            </w:r>
          </w:p>
          <w:p w:rsidR="00000000" w:rsidDel="00000000" w:rsidP="00000000" w:rsidRDefault="00000000" w:rsidRPr="00000000" w14:paraId="0000001E">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F">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Under the Music Theory header, select “Reading” then “Rhythmic Reading”. Leave all options as they are, but find the area that says “Stop After” and select “5 Minutes”. When the assignment is done, make sure you click “End Exercise and view score”. When the next page loads, take a screenshot of the report and submit it </w:t>
            </w:r>
            <w:hyperlink r:id="rId9">
              <w:r w:rsidDel="00000000" w:rsidR="00000000" w:rsidRPr="00000000">
                <w:rPr>
                  <w:rFonts w:ascii="Oswald" w:cs="Oswald" w:eastAsia="Oswald" w:hAnsi="Oswald"/>
                  <w:color w:val="1155cc"/>
                  <w:sz w:val="28"/>
                  <w:szCs w:val="28"/>
                  <w:u w:val="single"/>
                  <w:rtl w:val="0"/>
                </w:rPr>
                <w:t xml:space="preserve">here</w:t>
              </w:r>
            </w:hyperlink>
            <w:r w:rsidDel="00000000" w:rsidR="00000000" w:rsidRPr="00000000">
              <w:rPr>
                <w:rFonts w:ascii="Oswald" w:cs="Oswald" w:eastAsia="Oswald" w:hAnsi="Oswald"/>
                <w:sz w:val="28"/>
                <w:szCs w:val="28"/>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WEDNESDAY</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(8/19)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Listening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Frank Ticheli</w:t>
            </w:r>
          </w:p>
          <w:p w:rsidR="00000000" w:rsidDel="00000000" w:rsidP="00000000" w:rsidRDefault="00000000" w:rsidRPr="00000000" w14:paraId="00000024">
            <w:pPr>
              <w:widowControl w:val="0"/>
              <w:spacing w:line="240" w:lineRule="auto"/>
              <w:jc w:val="center"/>
              <w:rPr>
                <w:rFonts w:ascii="Oswald" w:cs="Oswald" w:eastAsia="Oswald" w:hAnsi="Oswald"/>
                <w:sz w:val="28"/>
                <w:szCs w:val="28"/>
              </w:rPr>
            </w:pPr>
            <w:hyperlink r:id="rId10">
              <w:r w:rsidDel="00000000" w:rsidR="00000000" w:rsidRPr="00000000">
                <w:rPr>
                  <w:rFonts w:ascii="Oswald" w:cs="Oswald" w:eastAsia="Oswald" w:hAnsi="Oswald"/>
                  <w:color w:val="1155cc"/>
                  <w:sz w:val="28"/>
                  <w:szCs w:val="28"/>
                  <w:u w:val="single"/>
                  <w:rtl w:val="0"/>
                </w:rPr>
                <w:t xml:space="preserve">Nitro</w:t>
              </w:r>
            </w:hyperlink>
            <w:r w:rsidDel="00000000" w:rsidR="00000000" w:rsidRPr="00000000">
              <w:rPr>
                <w:rtl w:val="0"/>
              </w:rPr>
            </w:r>
          </w:p>
          <w:p w:rsidR="00000000" w:rsidDel="00000000" w:rsidP="00000000" w:rsidRDefault="00000000" w:rsidRPr="00000000" w14:paraId="00000025">
            <w:pPr>
              <w:widowControl w:val="0"/>
              <w:spacing w:line="240" w:lineRule="auto"/>
              <w:jc w:val="center"/>
              <w:rPr>
                <w:rFonts w:ascii="Oswald" w:cs="Oswald" w:eastAsia="Oswald" w:hAnsi="Oswald"/>
                <w:sz w:val="28"/>
                <w:szCs w:val="28"/>
              </w:rPr>
            </w:pPr>
            <w:hyperlink r:id="rId11">
              <w:r w:rsidDel="00000000" w:rsidR="00000000" w:rsidRPr="00000000">
                <w:rPr>
                  <w:rFonts w:ascii="Oswald" w:cs="Oswald" w:eastAsia="Oswald" w:hAnsi="Oswald"/>
                  <w:color w:val="1155cc"/>
                  <w:sz w:val="28"/>
                  <w:szCs w:val="28"/>
                  <w:u w:val="single"/>
                  <w:rtl w:val="0"/>
                </w:rPr>
                <w:t xml:space="preserve">Fortress</w:t>
              </w:r>
            </w:hyperlink>
            <w:r w:rsidDel="00000000" w:rsidR="00000000" w:rsidRPr="00000000">
              <w:rPr>
                <w:rtl w:val="0"/>
              </w:rPr>
            </w:r>
          </w:p>
          <w:p w:rsidR="00000000" w:rsidDel="00000000" w:rsidP="00000000" w:rsidRDefault="00000000" w:rsidRPr="00000000" w14:paraId="00000026">
            <w:pPr>
              <w:widowControl w:val="0"/>
              <w:spacing w:line="240" w:lineRule="auto"/>
              <w:jc w:val="center"/>
              <w:rPr>
                <w:rFonts w:ascii="Oswald" w:cs="Oswald" w:eastAsia="Oswald" w:hAnsi="Oswald"/>
                <w:sz w:val="28"/>
                <w:szCs w:val="28"/>
              </w:rPr>
            </w:pPr>
            <w:hyperlink r:id="rId12">
              <w:r w:rsidDel="00000000" w:rsidR="00000000" w:rsidRPr="00000000">
                <w:rPr>
                  <w:rFonts w:ascii="Oswald" w:cs="Oswald" w:eastAsia="Oswald" w:hAnsi="Oswald"/>
                  <w:color w:val="1155cc"/>
                  <w:sz w:val="28"/>
                  <w:szCs w:val="28"/>
                  <w:u w:val="single"/>
                  <w:rtl w:val="0"/>
                </w:rPr>
                <w:t xml:space="preserve">Blue Shades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28">
            <w:pPr>
              <w:widowControl w:val="0"/>
              <w:spacing w:line="240" w:lineRule="auto"/>
              <w:jc w:val="center"/>
              <w:rPr>
                <w:rFonts w:ascii="Oswald" w:cs="Oswald" w:eastAsia="Oswald" w:hAnsi="Oswald"/>
                <w:sz w:val="28"/>
                <w:szCs w:val="28"/>
              </w:rPr>
            </w:pPr>
            <w:hyperlink r:id="rId13">
              <w:r w:rsidDel="00000000" w:rsidR="00000000" w:rsidRPr="00000000">
                <w:rPr>
                  <w:rFonts w:ascii="Oswald" w:cs="Oswald" w:eastAsia="Oswald" w:hAnsi="Oswald"/>
                  <w:color w:val="1155cc"/>
                  <w:sz w:val="28"/>
                  <w:szCs w:val="28"/>
                  <w:u w:val="single"/>
                  <w:rtl w:val="0"/>
                </w:rPr>
                <w:t xml:space="preserve">https://forms.gle/2qb2bCccM4utNm5o9</w:t>
              </w:r>
            </w:hyperlink>
            <w:r w:rsidDel="00000000" w:rsidR="00000000" w:rsidRPr="00000000">
              <w:rPr>
                <w:rFonts w:ascii="Oswald" w:cs="Oswald" w:eastAsia="Oswald" w:hAnsi="Oswald"/>
                <w:sz w:val="28"/>
                <w:szCs w:val="28"/>
                <w:rtl w:val="0"/>
              </w:rPr>
              <w:t xml:space="preserve"> </w:t>
            </w:r>
          </w:p>
          <w:p w:rsidR="00000000" w:rsidDel="00000000" w:rsidP="00000000" w:rsidRDefault="00000000" w:rsidRPr="00000000" w14:paraId="00000029">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2A">
            <w:pPr>
              <w:widowControl w:val="0"/>
              <w:spacing w:line="240" w:lineRule="auto"/>
              <w:jc w:val="center"/>
              <w:rPr>
                <w:rFonts w:ascii="Oswald" w:cs="Oswald" w:eastAsia="Oswald" w:hAnsi="Oswald"/>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THURSDAY</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(8/20)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Music Theory - Reading Clefs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hd w:fill="ffffff" w:val="clear"/>
              <w:spacing w:after="160" w:before="160" w:line="240" w:lineRule="auto"/>
              <w:ind w:left="-20" w:right="-2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Grand Staff</w:t>
              <w:br w:type="textWrapping"/>
              <w:t xml:space="preserve">Ledger Lines</w:t>
              <w:br w:type="textWrapping"/>
              <w:t xml:space="preserve">Clefs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Oswald" w:cs="Oswald" w:eastAsia="Oswald" w:hAnsi="Oswald"/>
                <w:sz w:val="28"/>
                <w:szCs w:val="28"/>
              </w:rPr>
            </w:pPr>
            <w:hyperlink r:id="rId14">
              <w:r w:rsidDel="00000000" w:rsidR="00000000" w:rsidRPr="00000000">
                <w:rPr>
                  <w:rFonts w:ascii="Oswald" w:cs="Oswald" w:eastAsia="Oswald" w:hAnsi="Oswald"/>
                  <w:color w:val="1155cc"/>
                  <w:sz w:val="28"/>
                  <w:szCs w:val="28"/>
                  <w:u w:val="single"/>
                  <w:rtl w:val="0"/>
                </w:rPr>
                <w:t xml:space="preserve">https://www.teoria.com/en/exercises/</w:t>
              </w:r>
            </w:hyperlink>
            <w:r w:rsidDel="00000000" w:rsidR="00000000" w:rsidRPr="00000000">
              <w:rPr>
                <w:rtl w:val="0"/>
              </w:rPr>
            </w:r>
          </w:p>
          <w:p w:rsidR="00000000" w:rsidDel="00000000" w:rsidP="00000000" w:rsidRDefault="00000000" w:rsidRPr="00000000" w14:paraId="00000030">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31">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Under the Music Theory header, select “Reading” then “Clef Reading”. Select ALL the clefs to be included, leave all other settings as they are, but find the area that says “Stop After” and select “5 Minutes”. When the assignment is done, make sure you click “End Exercise and view score”. When the next page loads, take a screenshot of the report and submit it </w:t>
            </w:r>
            <w:hyperlink r:id="rId15">
              <w:r w:rsidDel="00000000" w:rsidR="00000000" w:rsidRPr="00000000">
                <w:rPr>
                  <w:rFonts w:ascii="Oswald" w:cs="Oswald" w:eastAsia="Oswald" w:hAnsi="Oswald"/>
                  <w:color w:val="1155cc"/>
                  <w:sz w:val="28"/>
                  <w:szCs w:val="28"/>
                  <w:u w:val="single"/>
                  <w:rtl w:val="0"/>
                </w:rPr>
                <w:t xml:space="preserve">here</w:t>
              </w:r>
            </w:hyperlink>
            <w:r w:rsidDel="00000000" w:rsidR="00000000" w:rsidRPr="00000000">
              <w:rPr>
                <w:rFonts w:ascii="Oswald" w:cs="Oswald" w:eastAsia="Oswald" w:hAnsi="Oswald"/>
                <w:sz w:val="28"/>
                <w:szCs w:val="28"/>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FRIDAY</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(8/21)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Smart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Introduction to SmartMusic</w:t>
            </w:r>
          </w:p>
          <w:p w:rsidR="00000000" w:rsidDel="00000000" w:rsidP="00000000" w:rsidRDefault="00000000" w:rsidRPr="00000000" w14:paraId="00000036">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Features</w:t>
            </w:r>
          </w:p>
          <w:p w:rsidR="00000000" w:rsidDel="00000000" w:rsidP="00000000" w:rsidRDefault="00000000" w:rsidRPr="00000000" w14:paraId="00000037">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Tips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Log into SmartMusic</w:t>
            </w:r>
          </w:p>
          <w:p w:rsidR="00000000" w:rsidDel="00000000" w:rsidP="00000000" w:rsidRDefault="00000000" w:rsidRPr="00000000" w14:paraId="00000039">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Complete your first playing assignment!</w:t>
            </w:r>
          </w:p>
          <w:p w:rsidR="00000000" w:rsidDel="00000000" w:rsidP="00000000" w:rsidRDefault="00000000" w:rsidRPr="00000000" w14:paraId="0000003A">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3B">
            <w:pPr>
              <w:widowControl w:val="0"/>
              <w:spacing w:line="240" w:lineRule="auto"/>
              <w:jc w:val="left"/>
              <w:rPr>
                <w:rFonts w:ascii="Oswald" w:cs="Oswald" w:eastAsia="Oswald" w:hAnsi="Oswald"/>
                <w:sz w:val="28"/>
                <w:szCs w:val="28"/>
              </w:rPr>
            </w:pPr>
            <w:r w:rsidDel="00000000" w:rsidR="00000000" w:rsidRPr="00000000">
              <w:rPr>
                <w:rtl w:val="0"/>
              </w:rPr>
            </w:r>
          </w:p>
        </w:tc>
      </w:tr>
    </w:tbl>
    <w:p w:rsidR="00000000" w:rsidDel="00000000" w:rsidP="00000000" w:rsidRDefault="00000000" w:rsidRPr="00000000" w14:paraId="0000003C">
      <w:pPr>
        <w:jc w:val="center"/>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D_7-85LjENw" TargetMode="External"/><Relationship Id="rId10" Type="http://schemas.openxmlformats.org/officeDocument/2006/relationships/hyperlink" Target="https://www.youtube.com/watch?v=qed8KdgJNtU" TargetMode="External"/><Relationship Id="rId13" Type="http://schemas.openxmlformats.org/officeDocument/2006/relationships/hyperlink" Target="https://forms.gle/2qb2bCccM4utNm5o9" TargetMode="External"/><Relationship Id="rId12" Type="http://schemas.openxmlformats.org/officeDocument/2006/relationships/hyperlink" Target="https://www.youtube.com/watch?v=ZNUui99aSN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RWxikpyjxt6HGasd9" TargetMode="External"/><Relationship Id="rId15" Type="http://schemas.openxmlformats.org/officeDocument/2006/relationships/hyperlink" Target="https://forms.gle/KtNWJ4YWQUpw1UfN9" TargetMode="External"/><Relationship Id="rId14" Type="http://schemas.openxmlformats.org/officeDocument/2006/relationships/hyperlink" Target="https://www.teoria.com/en/exercises/" TargetMode="External"/><Relationship Id="rId5" Type="http://schemas.openxmlformats.org/officeDocument/2006/relationships/styles" Target="styles.xml"/><Relationship Id="rId6" Type="http://schemas.openxmlformats.org/officeDocument/2006/relationships/hyperlink" Target="https://chrome.google.com/webstore/detail/nod-reactions-for-google/oikgofeboedgfkaacpfepbfmgdalabej/related?hl=en" TargetMode="External"/><Relationship Id="rId7" Type="http://schemas.openxmlformats.org/officeDocument/2006/relationships/hyperlink" Target="https://forms.gle/6ybnHhiyoZaLCVL9A" TargetMode="External"/><Relationship Id="rId8" Type="http://schemas.openxmlformats.org/officeDocument/2006/relationships/hyperlink" Target="https://www.teoria.com/en/exercis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