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b w:val="1"/>
          <w:sz w:val="60"/>
          <w:szCs w:val="60"/>
          <w:rtl w:val="0"/>
        </w:rPr>
        <w:t xml:space="preserve">Classroom Rules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b w:val="1"/>
          <w:sz w:val="60"/>
          <w:szCs w:val="60"/>
          <w:rtl w:val="0"/>
        </w:rPr>
        <w:t xml:space="preserve">2016-2017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Keep hand and feet to ourselves.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Raise your hand to speak/ use hand commands.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Make sure to use inside voices in the classroom.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Also walk inside the classroom.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Listen and following the teacher's directions.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 respectful when the teacher or others are talking.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 nice to your teacher and your classmates.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 not take anything from the classroom that isn’t yours.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Use your manners.  Ex: please, thank you, excuse me, cover your mouth when you cough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b w:val="1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Always come to school prepared and ready to learn!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